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135"/>
      </w:tblGrid>
      <w:tr w:rsidR="001349BB" w:rsidRPr="001349BB" w14:paraId="48715A48" w14:textId="77777777" w:rsidTr="00982FD0">
        <w:trPr>
          <w:trHeight w:val="675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23659" w14:textId="77777777" w:rsidR="001349BB" w:rsidRPr="001349BB" w:rsidRDefault="001349BB" w:rsidP="00982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es-MX"/>
              </w:rPr>
            </w:pPr>
            <w:r w:rsidRPr="001349BB">
              <w:rPr>
                <w:rFonts w:asciiTheme="minorHAnsi" w:eastAsia="Calibri" w:hAnsiTheme="minorHAnsi" w:cstheme="minorHAnsi"/>
                <w:noProof/>
                <w:lang w:val="es-MX"/>
              </w:rPr>
              <w:drawing>
                <wp:inline distT="0" distB="0" distL="0" distR="0" wp14:anchorId="2C52DEF7" wp14:editId="02406C59">
                  <wp:extent cx="1546860" cy="5105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BD1B1" w14:textId="77777777" w:rsidR="001349BB" w:rsidRPr="001349BB" w:rsidRDefault="001349BB" w:rsidP="00982FD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1349BB">
              <w:rPr>
                <w:rFonts w:asciiTheme="minorHAnsi" w:hAnsiTheme="minorHAnsi" w:cstheme="minorHAnsi"/>
                <w:b/>
                <w:lang w:val="en-US"/>
              </w:rPr>
              <w:t>The Early Childhood Partnership of Adams County</w:t>
            </w:r>
          </w:p>
          <w:p w14:paraId="02847E20" w14:textId="77777777" w:rsidR="001349BB" w:rsidRDefault="001349BB" w:rsidP="00982FD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1349BB">
              <w:rPr>
                <w:rFonts w:asciiTheme="minorHAnsi" w:hAnsiTheme="minorHAnsi" w:cstheme="minorHAnsi"/>
                <w:b/>
                <w:lang w:val="es-MX"/>
              </w:rPr>
              <w:t>Declaración de impacto de equidad para la toma de decisiones</w:t>
            </w:r>
          </w:p>
          <w:p w14:paraId="30585994" w14:textId="64D7341F" w:rsidR="000D5F90" w:rsidRPr="000D5F90" w:rsidRDefault="000D5F90" w:rsidP="00982FD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val="es-MX"/>
              </w:rPr>
            </w:pPr>
            <w:r w:rsidRPr="000D5F90">
              <w:rPr>
                <w:rFonts w:ascii="Calibri" w:hAnsi="Calibri" w:cs="Calibri"/>
                <w:b/>
                <w:bCs/>
                <w:color w:val="201F1E"/>
                <w:sz w:val="28"/>
                <w:szCs w:val="28"/>
                <w:shd w:val="clear" w:color="auto" w:fill="FFFFFF"/>
              </w:rPr>
              <w:t>RESUMEN</w:t>
            </w:r>
          </w:p>
        </w:tc>
      </w:tr>
    </w:tbl>
    <w:p w14:paraId="3FA15BFD" w14:textId="77777777" w:rsidR="001349BB" w:rsidRPr="001349BB" w:rsidRDefault="001349BB" w:rsidP="001349BB">
      <w:pPr>
        <w:spacing w:after="120"/>
        <w:jc w:val="center"/>
        <w:rPr>
          <w:rFonts w:asciiTheme="minorHAnsi" w:hAnsiTheme="minorHAnsi" w:cstheme="minorHAnsi"/>
          <w:i/>
          <w:iCs/>
          <w:lang w:val="es-MX"/>
        </w:rPr>
      </w:pPr>
      <w:r w:rsidRPr="001349BB">
        <w:rPr>
          <w:rFonts w:asciiTheme="minorHAnsi" w:hAnsiTheme="minorHAnsi" w:cstheme="minorHAnsi"/>
          <w:b/>
          <w:bCs/>
          <w:i/>
          <w:iCs/>
          <w:lang w:val="es-MX"/>
        </w:rPr>
        <w:t xml:space="preserve">Nota: </w:t>
      </w:r>
      <w:r w:rsidRPr="001349BB">
        <w:rPr>
          <w:rFonts w:asciiTheme="minorHAnsi" w:hAnsiTheme="minorHAnsi" w:cstheme="minorHAnsi"/>
          <w:i/>
          <w:iCs/>
          <w:lang w:val="es-MX"/>
        </w:rPr>
        <w:t xml:space="preserve">este es un </w:t>
      </w:r>
      <w:r w:rsidRPr="001349BB">
        <w:rPr>
          <w:rFonts w:asciiTheme="minorHAnsi" w:hAnsiTheme="minorHAnsi" w:cstheme="minorHAnsi"/>
          <w:b/>
          <w:bCs/>
          <w:i/>
          <w:iCs/>
          <w:lang w:val="es-MX"/>
        </w:rPr>
        <w:t>documento de trabajo</w:t>
      </w:r>
      <w:r w:rsidRPr="001349BB">
        <w:rPr>
          <w:rFonts w:asciiTheme="minorHAnsi" w:hAnsiTheme="minorHAnsi" w:cstheme="minorHAnsi"/>
          <w:lang w:val="es-MX"/>
        </w:rPr>
        <w:t xml:space="preserve"> que el personal, la junta directiva y los socios de</w:t>
      </w:r>
      <w:r w:rsidRPr="001349BB">
        <w:rPr>
          <w:rFonts w:asciiTheme="minorHAnsi" w:hAnsiTheme="minorHAnsi" w:cstheme="minorHAnsi"/>
          <w:i/>
          <w:iCs/>
          <w:lang w:val="es-MX"/>
        </w:rPr>
        <w:t xml:space="preserve"> ECPAC trabajarán para implementar y hacer ajustes a medida que se aprendan las lecciones.  La Junta apoyó la finalización de este documento de trabajo el 21/1/2021.</w:t>
      </w:r>
    </w:p>
    <w:p w14:paraId="66FE940A" w14:textId="77777777" w:rsidR="001349BB" w:rsidRPr="001349BB" w:rsidRDefault="001349BB" w:rsidP="001349BB">
      <w:pPr>
        <w:jc w:val="both"/>
        <w:rPr>
          <w:rFonts w:asciiTheme="minorHAnsi" w:hAnsiTheme="minorHAnsi" w:cstheme="minorHAnsi"/>
          <w:lang w:val="es-MX"/>
        </w:rPr>
      </w:pPr>
    </w:p>
    <w:p w14:paraId="2635CB99" w14:textId="7BFE548D" w:rsidR="001349BB" w:rsidRPr="001349BB" w:rsidRDefault="001349BB" w:rsidP="001349BB">
      <w:pPr>
        <w:jc w:val="both"/>
        <w:rPr>
          <w:rFonts w:asciiTheme="minorHAnsi" w:hAnsiTheme="minorHAnsi" w:cstheme="minorHAnsi"/>
          <w:lang w:val="es-MX"/>
        </w:rPr>
      </w:pPr>
      <w:r w:rsidRPr="001349BB">
        <w:rPr>
          <w:rFonts w:asciiTheme="minorHAnsi" w:hAnsiTheme="minorHAnsi" w:cstheme="minorHAnsi"/>
          <w:lang w:val="es-MX"/>
        </w:rPr>
        <w:t xml:space="preserve">La misión de la Asociación de la Primera Infancia del condado Adams es </w:t>
      </w:r>
      <w:r w:rsidRPr="001349BB">
        <w:rPr>
          <w:rFonts w:asciiTheme="minorHAnsi" w:hAnsiTheme="minorHAnsi" w:cstheme="minorHAnsi"/>
          <w:i/>
          <w:lang w:val="es-MX"/>
        </w:rPr>
        <w:t xml:space="preserve">construir una comunidad donde </w:t>
      </w:r>
      <w:r w:rsidRPr="001349BB">
        <w:rPr>
          <w:rFonts w:asciiTheme="minorHAnsi" w:hAnsiTheme="minorHAnsi" w:cstheme="minorHAnsi"/>
          <w:b/>
          <w:bCs/>
          <w:lang w:val="es-MX"/>
        </w:rPr>
        <w:t xml:space="preserve"> </w:t>
      </w:r>
      <w:r w:rsidRPr="001349BB">
        <w:rPr>
          <w:rFonts w:asciiTheme="minorHAnsi" w:hAnsiTheme="minorHAnsi" w:cstheme="minorHAnsi"/>
          <w:lang w:val="es-MX"/>
        </w:rPr>
        <w:t xml:space="preserve"> niño pequeño y su familia puedan alcanzar</w:t>
      </w:r>
      <w:r w:rsidRPr="001349BB">
        <w:rPr>
          <w:rFonts w:asciiTheme="minorHAnsi" w:hAnsiTheme="minorHAnsi" w:cstheme="minorHAnsi"/>
          <w:i/>
          <w:lang w:val="es-MX"/>
        </w:rPr>
        <w:t xml:space="preserve"> todo su potencial.</w:t>
      </w:r>
      <w:r w:rsidRPr="001349BB">
        <w:rPr>
          <w:rFonts w:asciiTheme="minorHAnsi" w:hAnsiTheme="minorHAnsi" w:cstheme="minorHAnsi"/>
          <w:lang w:val="es-MX"/>
        </w:rPr>
        <w:t xml:space="preserve">  Se reconoce que esto sólo se puede lograrse con un compromiso fuerte e intencional de ECPAC (junta, personal y socios) para promover la equidad y reducir las disparidades para que todos los niños y familias tengan acceso a los servicios y apoyos asequibles y de alta calidad, recursos y oportunidades que necesitan para ser valorados</w:t>
      </w:r>
      <w:r w:rsidRPr="001349BB">
        <w:rPr>
          <w:rFonts w:asciiTheme="minorHAnsi" w:hAnsiTheme="minorHAnsi" w:cstheme="minorHAnsi"/>
          <w:i/>
          <w:lang w:val="es-MX"/>
        </w:rPr>
        <w:t xml:space="preserve">, saludables y prósperos, </w:t>
      </w:r>
      <w:r w:rsidRPr="001349BB">
        <w:rPr>
          <w:rFonts w:asciiTheme="minorHAnsi" w:hAnsiTheme="minorHAnsi" w:cstheme="minorHAnsi"/>
          <w:lang w:val="es-MX"/>
        </w:rPr>
        <w:t>hacia la visión de ECPAC.</w:t>
      </w:r>
    </w:p>
    <w:p w14:paraId="78D0684C" w14:textId="77777777" w:rsidR="001349BB" w:rsidRPr="001349BB" w:rsidRDefault="001349BB" w:rsidP="001349BB">
      <w:pPr>
        <w:jc w:val="both"/>
        <w:rPr>
          <w:rFonts w:asciiTheme="minorHAnsi" w:eastAsia="Calibri" w:hAnsiTheme="minorHAnsi" w:cstheme="minorHAnsi"/>
          <w:sz w:val="12"/>
          <w:szCs w:val="12"/>
          <w:lang w:val="es-MX"/>
        </w:rPr>
      </w:pPr>
    </w:p>
    <w:p w14:paraId="6E3E22E5" w14:textId="77777777" w:rsidR="001349BB" w:rsidRPr="001349BB" w:rsidRDefault="001349BB" w:rsidP="001349BB">
      <w:pPr>
        <w:spacing w:line="240" w:lineRule="auto"/>
        <w:jc w:val="both"/>
        <w:rPr>
          <w:rFonts w:asciiTheme="minorHAnsi" w:eastAsia="Calibri" w:hAnsiTheme="minorHAnsi" w:cstheme="minorHAnsi"/>
          <w:lang w:val="es-MX"/>
        </w:rPr>
      </w:pPr>
      <w:r w:rsidRPr="001349BB">
        <w:rPr>
          <w:rFonts w:asciiTheme="minorHAnsi" w:hAnsiTheme="minorHAnsi" w:cstheme="minorHAnsi"/>
          <w:lang w:val="es-MX"/>
        </w:rPr>
        <w:t xml:space="preserve">ECPAC define sus esfuerzos como un trabajo para </w:t>
      </w:r>
      <w:r w:rsidRPr="001349BB">
        <w:rPr>
          <w:rFonts w:asciiTheme="minorHAnsi" w:hAnsiTheme="minorHAnsi" w:cstheme="minorHAnsi"/>
          <w:b/>
          <w:lang w:val="es-MX"/>
        </w:rPr>
        <w:t>promover la justicia racial y social y para reducir las disparidades</w:t>
      </w:r>
      <w:r w:rsidRPr="001349BB">
        <w:rPr>
          <w:rFonts w:asciiTheme="minorHAnsi" w:hAnsiTheme="minorHAnsi" w:cstheme="minorHAnsi"/>
          <w:lang w:val="es-MX"/>
        </w:rPr>
        <w:t xml:space="preserve"> que se basan en la falta de acceso equitativo a las oportunidades para prosperar debido a la raza, etnia, idioma, género, cultura y estatus socioeconómico, la capacidad y otras necesidades.  Esto incluye la consideración de nuestras principales partes interesadas en los niños/ familias, proveedores de atención, educación temprana y organizaciones de servicios de socios comunitarios asociados.</w:t>
      </w:r>
    </w:p>
    <w:p w14:paraId="72EF7A79" w14:textId="766A0C6A" w:rsidR="001B781C" w:rsidRPr="001349BB" w:rsidRDefault="001B781C">
      <w:pPr>
        <w:rPr>
          <w:rFonts w:asciiTheme="minorHAnsi" w:hAnsiTheme="minorHAnsi" w:cstheme="minorHAnsi"/>
        </w:rPr>
      </w:pPr>
    </w:p>
    <w:p w14:paraId="73DC1A1C" w14:textId="77777777" w:rsidR="001349BB" w:rsidRPr="001349BB" w:rsidRDefault="001349BB" w:rsidP="001349BB">
      <w:pPr>
        <w:spacing w:before="120" w:line="240" w:lineRule="auto"/>
        <w:jc w:val="both"/>
        <w:rPr>
          <w:rFonts w:asciiTheme="minorHAnsi" w:hAnsiTheme="minorHAnsi" w:cstheme="minorHAnsi"/>
          <w:color w:val="111111"/>
          <w:highlight w:val="white"/>
          <w:lang w:val="es-MX"/>
        </w:rPr>
      </w:pPr>
      <w:r w:rsidRPr="001349BB">
        <w:rPr>
          <w:rFonts w:asciiTheme="minorHAnsi" w:hAnsiTheme="minorHAnsi" w:cstheme="minorHAnsi"/>
          <w:color w:val="111111"/>
          <w:highlight w:val="white"/>
          <w:lang w:val="es-MX"/>
        </w:rPr>
        <w:t xml:space="preserve">Como resultado de estos compromisos, ECPAC ha desarrollado los siguientes </w:t>
      </w:r>
      <w:r w:rsidRPr="001349BB">
        <w:rPr>
          <w:rFonts w:asciiTheme="minorHAnsi" w:hAnsiTheme="minorHAnsi" w:cstheme="minorHAnsi"/>
          <w:b/>
          <w:color w:val="111111"/>
          <w:highlight w:val="white"/>
          <w:lang w:val="es-MX"/>
        </w:rPr>
        <w:t>principios rectores</w:t>
      </w:r>
      <w:r w:rsidRPr="001349BB">
        <w:rPr>
          <w:rFonts w:asciiTheme="minorHAnsi" w:hAnsiTheme="minorHAnsi" w:cstheme="minorHAnsi"/>
          <w:lang w:val="es-MX"/>
        </w:rPr>
        <w:t xml:space="preserve"> </w:t>
      </w:r>
      <w:r w:rsidRPr="001349BB">
        <w:rPr>
          <w:rFonts w:asciiTheme="minorHAnsi" w:hAnsiTheme="minorHAnsi" w:cstheme="minorHAnsi"/>
          <w:color w:val="111111"/>
          <w:highlight w:val="white"/>
          <w:lang w:val="es-MX"/>
        </w:rPr>
        <w:t xml:space="preserve">para la toma de decisiones en los </w:t>
      </w:r>
      <w:r w:rsidRPr="001349BB">
        <w:rPr>
          <w:rFonts w:asciiTheme="minorHAnsi" w:hAnsiTheme="minorHAnsi" w:cstheme="minorHAnsi"/>
          <w:lang w:val="es-MX"/>
        </w:rPr>
        <w:t xml:space="preserve">ámbitos clave </w:t>
      </w:r>
      <w:r w:rsidRPr="001349BB">
        <w:rPr>
          <w:rFonts w:asciiTheme="minorHAnsi" w:hAnsiTheme="minorHAnsi" w:cstheme="minorHAnsi"/>
          <w:color w:val="111111"/>
          <w:highlight w:val="white"/>
          <w:lang w:val="es-MX"/>
        </w:rPr>
        <w:t>de:</w:t>
      </w:r>
      <w:r w:rsidRPr="001349BB">
        <w:rPr>
          <w:rFonts w:asciiTheme="minorHAnsi" w:hAnsiTheme="minorHAnsi" w:cstheme="minorHAnsi"/>
          <w:b/>
          <w:color w:val="111111"/>
          <w:highlight w:val="white"/>
          <w:lang w:val="es-MX"/>
        </w:rPr>
        <w:t xml:space="preserve"> </w:t>
      </w:r>
      <w:r w:rsidRPr="001349BB">
        <w:rPr>
          <w:rFonts w:asciiTheme="minorHAnsi" w:hAnsiTheme="minorHAnsi" w:cstheme="minorHAnsi"/>
          <w:color w:val="111111"/>
          <w:highlight w:val="white"/>
          <w:u w:val="single"/>
          <w:lang w:val="es-MX"/>
        </w:rPr>
        <w:t>gobernanza</w:t>
      </w:r>
      <w:r w:rsidRPr="001349BB">
        <w:rPr>
          <w:rFonts w:asciiTheme="minorHAnsi" w:hAnsiTheme="minorHAnsi" w:cstheme="minorHAnsi"/>
          <w:color w:val="111111"/>
          <w:highlight w:val="white"/>
          <w:lang w:val="es-MX"/>
        </w:rPr>
        <w:t xml:space="preserve">, </w:t>
      </w:r>
      <w:r w:rsidRPr="001349BB">
        <w:rPr>
          <w:rFonts w:asciiTheme="minorHAnsi" w:hAnsiTheme="minorHAnsi" w:cstheme="minorHAnsi"/>
          <w:color w:val="111111"/>
          <w:highlight w:val="white"/>
          <w:u w:val="single"/>
          <w:lang w:val="es-MX"/>
        </w:rPr>
        <w:t>personal organizacional y cultura</w:t>
      </w:r>
      <w:r w:rsidRPr="001349BB">
        <w:rPr>
          <w:rFonts w:asciiTheme="minorHAnsi" w:hAnsiTheme="minorHAnsi" w:cstheme="minorHAnsi"/>
          <w:color w:val="111111"/>
          <w:highlight w:val="white"/>
          <w:lang w:val="es-MX"/>
        </w:rPr>
        <w:t xml:space="preserve">, </w:t>
      </w:r>
      <w:r w:rsidRPr="001349BB">
        <w:rPr>
          <w:rFonts w:asciiTheme="minorHAnsi" w:hAnsiTheme="minorHAnsi" w:cstheme="minorHAnsi"/>
          <w:color w:val="111111"/>
          <w:highlight w:val="white"/>
          <w:u w:val="single"/>
          <w:lang w:val="es-MX"/>
        </w:rPr>
        <w:t>programación</w:t>
      </w:r>
      <w:r w:rsidRPr="001349BB">
        <w:rPr>
          <w:rFonts w:asciiTheme="minorHAnsi" w:hAnsiTheme="minorHAnsi" w:cstheme="minorHAnsi"/>
          <w:color w:val="111111"/>
          <w:highlight w:val="white"/>
          <w:lang w:val="es-MX"/>
        </w:rPr>
        <w:t xml:space="preserve">, </w:t>
      </w:r>
      <w:r w:rsidRPr="001349BB">
        <w:rPr>
          <w:rFonts w:asciiTheme="minorHAnsi" w:hAnsiTheme="minorHAnsi" w:cstheme="minorHAnsi"/>
          <w:color w:val="111111"/>
          <w:highlight w:val="white"/>
          <w:u w:val="single"/>
          <w:lang w:val="es-MX"/>
        </w:rPr>
        <w:t>política y defensa</w:t>
      </w:r>
      <w:r w:rsidRPr="001349BB">
        <w:rPr>
          <w:rFonts w:asciiTheme="minorHAnsi" w:hAnsiTheme="minorHAnsi" w:cstheme="minorHAnsi"/>
          <w:color w:val="111111"/>
          <w:highlight w:val="white"/>
          <w:lang w:val="es-MX"/>
        </w:rPr>
        <w:t xml:space="preserve">, </w:t>
      </w:r>
      <w:r w:rsidRPr="001349BB">
        <w:rPr>
          <w:rFonts w:asciiTheme="minorHAnsi" w:hAnsiTheme="minorHAnsi" w:cstheme="minorHAnsi"/>
          <w:color w:val="111111"/>
          <w:highlight w:val="white"/>
          <w:u w:val="single"/>
          <w:lang w:val="es-MX"/>
        </w:rPr>
        <w:t>financiación</w:t>
      </w:r>
      <w:r w:rsidRPr="001349BB">
        <w:rPr>
          <w:rFonts w:asciiTheme="minorHAnsi" w:hAnsiTheme="minorHAnsi" w:cstheme="minorHAnsi"/>
          <w:color w:val="111111"/>
          <w:highlight w:val="white"/>
          <w:lang w:val="es-MX"/>
        </w:rPr>
        <w:t xml:space="preserve">, </w:t>
      </w:r>
      <w:r w:rsidRPr="001349BB">
        <w:rPr>
          <w:rFonts w:asciiTheme="minorHAnsi" w:hAnsiTheme="minorHAnsi" w:cstheme="minorHAnsi"/>
          <w:color w:val="111111"/>
          <w:highlight w:val="white"/>
          <w:u w:val="single"/>
          <w:lang w:val="es-MX"/>
        </w:rPr>
        <w:t>evaluación</w:t>
      </w:r>
      <w:r w:rsidRPr="001349BB">
        <w:rPr>
          <w:rFonts w:asciiTheme="minorHAnsi" w:hAnsiTheme="minorHAnsi" w:cstheme="minorHAnsi"/>
          <w:color w:val="111111"/>
          <w:highlight w:val="white"/>
          <w:lang w:val="es-MX"/>
        </w:rPr>
        <w:t xml:space="preserve">, </w:t>
      </w:r>
      <w:r w:rsidRPr="001349BB">
        <w:rPr>
          <w:rFonts w:asciiTheme="minorHAnsi" w:hAnsiTheme="minorHAnsi" w:cstheme="minorHAnsi"/>
          <w:color w:val="111111"/>
          <w:highlight w:val="white"/>
          <w:u w:val="single"/>
          <w:lang w:val="es-MX"/>
        </w:rPr>
        <w:t>comunicaciones</w:t>
      </w:r>
      <w:r w:rsidRPr="001349BB">
        <w:rPr>
          <w:rFonts w:asciiTheme="minorHAnsi" w:hAnsiTheme="minorHAnsi" w:cstheme="minorHAnsi"/>
          <w:color w:val="111111"/>
          <w:highlight w:val="white"/>
          <w:lang w:val="es-MX"/>
        </w:rPr>
        <w:t xml:space="preserve">, </w:t>
      </w:r>
      <w:r w:rsidRPr="001349BB">
        <w:rPr>
          <w:rFonts w:asciiTheme="minorHAnsi" w:hAnsiTheme="minorHAnsi" w:cstheme="minorHAnsi"/>
          <w:color w:val="111111"/>
          <w:highlight w:val="white"/>
          <w:u w:val="single"/>
          <w:lang w:val="es-MX"/>
        </w:rPr>
        <w:t>planificación estratégica y asociaciones externas</w:t>
      </w:r>
      <w:r w:rsidRPr="001349BB">
        <w:rPr>
          <w:rFonts w:asciiTheme="minorHAnsi" w:hAnsiTheme="minorHAnsi" w:cstheme="minorHAnsi"/>
          <w:color w:val="111111"/>
          <w:highlight w:val="white"/>
          <w:lang w:val="es-MX"/>
        </w:rPr>
        <w:t>.</w:t>
      </w:r>
    </w:p>
    <w:p w14:paraId="5D6B2E4D" w14:textId="03BB91D1" w:rsidR="001349BB" w:rsidRPr="001349BB" w:rsidRDefault="001349BB">
      <w:pPr>
        <w:rPr>
          <w:rFonts w:asciiTheme="minorHAnsi" w:hAnsiTheme="minorHAnsi" w:cstheme="minorHAnsi"/>
        </w:rPr>
      </w:pPr>
    </w:p>
    <w:p w14:paraId="4DD5BA7E" w14:textId="5AE156EF" w:rsidR="001349BB" w:rsidRPr="001349BB" w:rsidRDefault="001349BB">
      <w:pPr>
        <w:rPr>
          <w:rFonts w:asciiTheme="minorHAnsi" w:hAnsiTheme="minorHAnsi" w:cstheme="minorHAnsi"/>
          <w:lang w:val="es-MX"/>
        </w:rPr>
      </w:pPr>
      <w:r w:rsidRPr="001349BB">
        <w:rPr>
          <w:rFonts w:asciiTheme="minorHAnsi" w:hAnsiTheme="minorHAnsi" w:cstheme="minorHAnsi"/>
          <w:b/>
          <w:lang w:val="es-MX"/>
        </w:rPr>
        <w:t xml:space="preserve">Compromiso y liderazgo auténticos de las partes interesadas: </w:t>
      </w:r>
      <w:r w:rsidRPr="001349BB">
        <w:rPr>
          <w:rFonts w:asciiTheme="minorHAnsi" w:hAnsiTheme="minorHAnsi" w:cstheme="minorHAnsi"/>
          <w:lang w:val="es-MX"/>
        </w:rPr>
        <w:t>A la hora de tomar decisiones, ECPAC se asegurará de que los miembros de la comunidad/familia tengan oportunidades equitativas para participar auténtica y activamente en las soluciones que impacten a su comunidad.</w:t>
      </w:r>
    </w:p>
    <w:p w14:paraId="11D10584" w14:textId="18CADC51" w:rsidR="001349BB" w:rsidRPr="001349BB" w:rsidRDefault="001349BB">
      <w:pPr>
        <w:rPr>
          <w:rFonts w:asciiTheme="minorHAnsi" w:hAnsiTheme="minorHAnsi" w:cstheme="minorHAnsi"/>
          <w:lang w:val="es-MX"/>
        </w:rPr>
      </w:pPr>
      <w:r w:rsidRPr="001349BB">
        <w:rPr>
          <w:rFonts w:asciiTheme="minorHAnsi" w:hAnsiTheme="minorHAnsi" w:cstheme="minorHAnsi"/>
          <w:b/>
          <w:lang w:val="es-MX"/>
        </w:rPr>
        <w:t xml:space="preserve">Identificar y documentar las desigualdades raciales: </w:t>
      </w:r>
      <w:r w:rsidRPr="001349BB">
        <w:rPr>
          <w:rFonts w:asciiTheme="minorHAnsi" w:hAnsiTheme="minorHAnsi" w:cstheme="minorHAnsi"/>
          <w:lang w:val="es-MX"/>
        </w:rPr>
        <w:t>Al tomar decisiones, ECPAC examinará las causas profundas de las desigualdades y desarrollará soluciones que tratarán de desmantelar estas prácticas o sistemas opresivos.</w:t>
      </w:r>
    </w:p>
    <w:p w14:paraId="3972C8E6" w14:textId="52E2CD29" w:rsidR="001349BB" w:rsidRPr="001349BB" w:rsidRDefault="001349BB">
      <w:pPr>
        <w:rPr>
          <w:rFonts w:asciiTheme="minorHAnsi" w:hAnsiTheme="minorHAnsi" w:cstheme="minorHAnsi"/>
          <w:lang w:val="es-MX"/>
        </w:rPr>
      </w:pPr>
      <w:r w:rsidRPr="001349BB">
        <w:rPr>
          <w:rFonts w:asciiTheme="minorHAnsi" w:hAnsiTheme="minorHAnsi" w:cstheme="minorHAnsi"/>
          <w:b/>
          <w:lang w:val="es-MX"/>
        </w:rPr>
        <w:t xml:space="preserve">Considere los impactos: </w:t>
      </w:r>
      <w:r w:rsidRPr="001349BB">
        <w:rPr>
          <w:rFonts w:asciiTheme="minorHAnsi" w:hAnsiTheme="minorHAnsi" w:cstheme="minorHAnsi"/>
          <w:lang w:val="es-MX"/>
        </w:rPr>
        <w:t>Al tomar decisiones, ECPAC considerará las consecuencias explícitas o no deseadas para determinados grupos y cómo esto puede perpetuar las desigualdades existentes o crear nuevas.</w:t>
      </w:r>
    </w:p>
    <w:p w14:paraId="61E57D34" w14:textId="3C010F87" w:rsidR="001349BB" w:rsidRPr="001349BB" w:rsidRDefault="001349BB">
      <w:pPr>
        <w:rPr>
          <w:rFonts w:asciiTheme="minorHAnsi" w:hAnsiTheme="minorHAnsi" w:cstheme="minorHAnsi"/>
        </w:rPr>
      </w:pPr>
      <w:r w:rsidRPr="001349BB">
        <w:rPr>
          <w:rFonts w:asciiTheme="minorHAnsi" w:hAnsiTheme="minorHAnsi" w:cstheme="minorHAnsi"/>
          <w:b/>
          <w:lang w:val="es-MX"/>
        </w:rPr>
        <w:t>Identificar indicadores de éxito:</w:t>
      </w:r>
      <w:r w:rsidRPr="001349BB">
        <w:rPr>
          <w:rFonts w:asciiTheme="minorHAnsi" w:hAnsiTheme="minorHAnsi" w:cstheme="minorHAnsi"/>
          <w:lang w:val="es-MX"/>
        </w:rPr>
        <w:t xml:space="preserve">  A la hora de tomar decisiones, ECPAC identificará cómo medir el progreso y los impactos de las decisiones sobre la base de mejoras en la equidad y la reducción de las desigualdades.  </w:t>
      </w:r>
    </w:p>
    <w:p w14:paraId="57FD08E6" w14:textId="45AAF239" w:rsidR="001349BB" w:rsidRPr="001349BB" w:rsidRDefault="001349BB">
      <w:pPr>
        <w:rPr>
          <w:rFonts w:asciiTheme="minorHAnsi" w:hAnsiTheme="minorHAnsi" w:cstheme="minorHAnsi"/>
          <w:lang w:val="es-MX"/>
        </w:rPr>
      </w:pPr>
      <w:r w:rsidRPr="001349BB">
        <w:rPr>
          <w:rFonts w:asciiTheme="minorHAnsi" w:hAnsiTheme="minorHAnsi" w:cstheme="minorHAnsi"/>
          <w:b/>
          <w:lang w:val="es-MX"/>
        </w:rPr>
        <w:t xml:space="preserve">Garantizar la sostenibilidad y la viabilidad: </w:t>
      </w:r>
      <w:r w:rsidRPr="001349BB">
        <w:rPr>
          <w:rFonts w:asciiTheme="minorHAnsi" w:hAnsiTheme="minorHAnsi" w:cstheme="minorHAnsi"/>
          <w:lang w:val="es-MX"/>
        </w:rPr>
        <w:t>A la hora de tomar decisiones, ECPAC incluirá intencionalmente consideraciones sobre la capacidad para planificar, implementar, evaluar y sostener con éxito los resultados.</w:t>
      </w:r>
    </w:p>
    <w:p w14:paraId="4A1B44E1" w14:textId="5FDD0A08" w:rsidR="001349BB" w:rsidRPr="001349BB" w:rsidRDefault="001349BB">
      <w:pPr>
        <w:rPr>
          <w:rFonts w:asciiTheme="minorHAnsi" w:hAnsiTheme="minorHAnsi" w:cstheme="minorHAnsi"/>
          <w:lang w:val="es-MX"/>
        </w:rPr>
      </w:pPr>
      <w:r w:rsidRPr="001349BB">
        <w:rPr>
          <w:rFonts w:asciiTheme="minorHAnsi" w:hAnsiTheme="minorHAnsi" w:cstheme="minorHAnsi"/>
          <w:b/>
          <w:lang w:val="es-MX"/>
        </w:rPr>
        <w:t>Cultura de la práctica:</w:t>
      </w:r>
      <w:r w:rsidRPr="001349BB">
        <w:rPr>
          <w:rFonts w:asciiTheme="minorHAnsi" w:hAnsiTheme="minorHAnsi" w:cstheme="minorHAnsi"/>
          <w:lang w:val="es-MX"/>
        </w:rPr>
        <w:t xml:space="preserve"> Con el fin de utilizar estas directrices en la toma de decisiones, ECPAC creará una cultura que trabaje activamente para abordar las desigualdades raciales y de otro tipo dentro de la organización y el trabajo de esta.</w:t>
      </w:r>
    </w:p>
    <w:p w14:paraId="3DD6BFD4" w14:textId="011DB3CA" w:rsidR="001349BB" w:rsidRDefault="001349BB">
      <w:pPr>
        <w:rPr>
          <w:rFonts w:asciiTheme="minorHAnsi" w:hAnsiTheme="minorHAnsi" w:cstheme="minorHAnsi"/>
          <w:lang w:val="es-MX"/>
        </w:rPr>
      </w:pPr>
      <w:r w:rsidRPr="001349BB">
        <w:rPr>
          <w:rFonts w:asciiTheme="minorHAnsi" w:hAnsiTheme="minorHAnsi" w:cstheme="minorHAnsi"/>
          <w:b/>
          <w:lang w:val="es-MX"/>
        </w:rPr>
        <w:t xml:space="preserve">Comunicar decisiones: </w:t>
      </w:r>
      <w:r w:rsidRPr="001349BB">
        <w:rPr>
          <w:rFonts w:asciiTheme="minorHAnsi" w:hAnsiTheme="minorHAnsi" w:cstheme="minorHAnsi"/>
          <w:lang w:val="es-MX"/>
        </w:rPr>
        <w:t>ECPAC comunicará proactivamente el proceso y el resultado de las decisiones, especialmente a los más afectados por estas.</w:t>
      </w:r>
    </w:p>
    <w:p w14:paraId="6B86F451" w14:textId="3357C083" w:rsidR="001349BB" w:rsidRDefault="001349BB">
      <w:pPr>
        <w:rPr>
          <w:rFonts w:asciiTheme="minorHAnsi" w:hAnsiTheme="minorHAnsi" w:cstheme="minorHAnsi"/>
          <w:lang w:val="es-MX"/>
        </w:rPr>
      </w:pPr>
    </w:p>
    <w:p w14:paraId="488134FC" w14:textId="492AA87F" w:rsidR="001349BB" w:rsidRPr="001349BB" w:rsidRDefault="00A641DF">
      <w:pPr>
        <w:rPr>
          <w:rFonts w:asciiTheme="minorHAnsi" w:hAnsiTheme="minorHAnsi" w:cstheme="minorHAnsi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Para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obtener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información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más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detallada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sobre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cada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uno de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estos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principios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, las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preguntas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considerar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al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evaluar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la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toma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de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decisiones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y los planes para la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implementación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consulte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la </w:t>
      </w:r>
      <w:proofErr w:type="spellStart"/>
      <w:r>
        <w:rPr>
          <w:rFonts w:ascii="Calibri" w:hAnsi="Calibri" w:cs="Calibri"/>
          <w:color w:val="0070C0"/>
          <w:u w:val="single"/>
          <w:bdr w:val="none" w:sz="0" w:space="0" w:color="auto" w:frame="1"/>
          <w:shd w:val="clear" w:color="auto" w:fill="FFFFFF"/>
        </w:rPr>
        <w:t>Declaración</w:t>
      </w:r>
      <w:proofErr w:type="spellEnd"/>
      <w:r>
        <w:rPr>
          <w:rFonts w:ascii="Calibri" w:hAnsi="Calibri" w:cs="Calibri"/>
          <w:color w:val="0070C0"/>
          <w:u w:val="single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Fonts w:ascii="Calibri" w:hAnsi="Calibri" w:cs="Calibri"/>
          <w:color w:val="0070C0"/>
          <w:u w:val="single"/>
          <w:bdr w:val="none" w:sz="0" w:space="0" w:color="auto" w:frame="1"/>
          <w:shd w:val="clear" w:color="auto" w:fill="FFFFFF"/>
        </w:rPr>
        <w:t>Impacto</w:t>
      </w:r>
      <w:proofErr w:type="spellEnd"/>
      <w:r>
        <w:rPr>
          <w:rFonts w:ascii="Calibri" w:hAnsi="Calibri" w:cs="Calibri"/>
          <w:color w:val="0070C0"/>
          <w:u w:val="single"/>
          <w:bdr w:val="none" w:sz="0" w:space="0" w:color="auto" w:frame="1"/>
          <w:shd w:val="clear" w:color="auto" w:fill="FFFFFF"/>
        </w:rPr>
        <w:t xml:space="preserve"> de </w:t>
      </w:r>
      <w:proofErr w:type="spellStart"/>
      <w:proofErr w:type="gramStart"/>
      <w:r>
        <w:rPr>
          <w:rFonts w:ascii="Calibri" w:hAnsi="Calibri" w:cs="Calibri"/>
          <w:color w:val="0070C0"/>
          <w:u w:val="single"/>
          <w:bdr w:val="none" w:sz="0" w:space="0" w:color="auto" w:frame="1"/>
          <w:shd w:val="clear" w:color="auto" w:fill="FFFFFF"/>
        </w:rPr>
        <w:t>Equidad</w:t>
      </w:r>
      <w:proofErr w:type="spellEnd"/>
      <w:r>
        <w:rPr>
          <w:rFonts w:ascii="Calibri" w:hAnsi="Calibri" w:cs="Calibri"/>
          <w:color w:val="0070C0"/>
          <w:u w:val="single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color w:val="201F1E"/>
          <w:shd w:val="clear" w:color="auto" w:fill="FFFFFF"/>
        </w:rPr>
        <w:t> de</w:t>
      </w:r>
      <w:proofErr w:type="gramEnd"/>
      <w:r>
        <w:rPr>
          <w:rFonts w:ascii="Calibri" w:hAnsi="Calibri" w:cs="Calibri"/>
          <w:color w:val="0070C0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color w:val="201F1E"/>
          <w:shd w:val="clear" w:color="auto" w:fill="FFFFFF"/>
        </w:rPr>
        <w:t xml:space="preserve">ECPAC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completa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>.</w:t>
      </w:r>
    </w:p>
    <w:sectPr w:rsidR="001349BB" w:rsidRPr="001349BB" w:rsidSect="001349BB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BB"/>
    <w:rsid w:val="000460BD"/>
    <w:rsid w:val="000D5F90"/>
    <w:rsid w:val="001349BB"/>
    <w:rsid w:val="001B781C"/>
    <w:rsid w:val="0047429D"/>
    <w:rsid w:val="00574658"/>
    <w:rsid w:val="00A6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5BF0"/>
  <w15:chartTrackingRefBased/>
  <w15:docId w15:val="{E1AEE9DE-C7DB-48C0-9771-18AD3F20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9B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Jansen Thompson</dc:creator>
  <cp:keywords/>
  <dc:description/>
  <cp:lastModifiedBy>Lisa Jansen Thompson</cp:lastModifiedBy>
  <cp:revision>1</cp:revision>
  <dcterms:created xsi:type="dcterms:W3CDTF">2021-03-30T18:25:00Z</dcterms:created>
  <dcterms:modified xsi:type="dcterms:W3CDTF">2021-03-30T19:09:00Z</dcterms:modified>
</cp:coreProperties>
</file>