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5D" w:rsidRDefault="003F435D" w:rsidP="003F435D">
      <w:pPr>
        <w:rPr>
          <w:color w:val="000000"/>
        </w:rPr>
      </w:pPr>
      <w:r>
        <w:rPr>
          <w:rFonts w:ascii="Calibri" w:hAnsi="Calibri" w:cs="Calibri"/>
          <w:b/>
          <w:bCs/>
          <w:color w:val="000000"/>
        </w:rPr>
        <w:t>Care Navigator P</w:t>
      </w:r>
      <w:bookmarkStart w:id="0" w:name="_GoBack"/>
      <w:bookmarkEnd w:id="0"/>
      <w:r>
        <w:rPr>
          <w:rFonts w:ascii="Calibri" w:hAnsi="Calibri" w:cs="Calibri"/>
          <w:b/>
          <w:bCs/>
          <w:color w:val="000000"/>
        </w:rPr>
        <w:t>osition</w:t>
      </w:r>
    </w:p>
    <w:p w:rsidR="003F435D" w:rsidRDefault="003F435D" w:rsidP="003F435D">
      <w:pPr>
        <w:rPr>
          <w:color w:val="000000"/>
        </w:rPr>
      </w:pPr>
      <w:r>
        <w:rPr>
          <w:rFonts w:ascii="Calibri" w:hAnsi="Calibri" w:cs="Calibri"/>
          <w:b/>
          <w:bCs/>
          <w:color w:val="000000"/>
        </w:rPr>
        <w:t>Rocky Mountain Youth Clinics-Aurora Location</w:t>
      </w:r>
    </w:p>
    <w:p w:rsidR="003F435D" w:rsidRDefault="003F435D" w:rsidP="003F435D">
      <w:pPr>
        <w:rPr>
          <w:color w:val="000000"/>
        </w:rPr>
      </w:pPr>
      <w:r>
        <w:rPr>
          <w:rFonts w:ascii="Calibri" w:hAnsi="Calibri" w:cs="Calibri"/>
          <w:b/>
          <w:bCs/>
          <w:color w:val="000000"/>
        </w:rPr>
        <w:t xml:space="preserve">         1550 South Potomac Street, </w:t>
      </w:r>
      <w:proofErr w:type="spellStart"/>
      <w:r>
        <w:rPr>
          <w:rFonts w:ascii="Calibri" w:hAnsi="Calibri" w:cs="Calibri"/>
          <w:b/>
          <w:bCs/>
          <w:color w:val="000000"/>
        </w:rPr>
        <w:t>Ste</w:t>
      </w:r>
      <w:proofErr w:type="spellEnd"/>
      <w:r>
        <w:rPr>
          <w:rFonts w:ascii="Calibri" w:hAnsi="Calibri" w:cs="Calibri"/>
          <w:b/>
          <w:bCs/>
          <w:color w:val="000000"/>
        </w:rPr>
        <w:t xml:space="preserve"> 130</w:t>
      </w:r>
    </w:p>
    <w:p w:rsidR="003F435D" w:rsidRDefault="003F435D" w:rsidP="003F435D">
      <w:pPr>
        <w:ind w:firstLine="720"/>
        <w:rPr>
          <w:color w:val="000000"/>
        </w:rPr>
      </w:pPr>
      <w:r>
        <w:rPr>
          <w:rFonts w:ascii="Calibri" w:hAnsi="Calibri" w:cs="Calibri"/>
          <w:b/>
          <w:bCs/>
          <w:color w:val="000000"/>
        </w:rPr>
        <w:t>Aurora, Colorado 80012</w:t>
      </w:r>
    </w:p>
    <w:p w:rsidR="003F435D" w:rsidRDefault="003F435D" w:rsidP="003F435D">
      <w:pPr>
        <w:rPr>
          <w:color w:val="000000"/>
        </w:rPr>
      </w:pPr>
      <w:r>
        <w:rPr>
          <w:rFonts w:ascii="Calibri" w:hAnsi="Calibri" w:cs="Calibri"/>
          <w:b/>
          <w:bCs/>
          <w:color w:val="000000"/>
        </w:rPr>
        <w:t>Time frame: Start date ASAP</w:t>
      </w:r>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OVER VIEW:</w:t>
      </w:r>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 xml:space="preserve">The care navigator role is a non-clinical position that supports positive patient and family outcomes in accordance with the management of care by the PCP. Navigators help families overcome barriers by addressing Social Determinants of Health through advocacy, education, guidance and support working closely with medical providers, nurses, behavioral health consultants, dieticians and MAs. The care navigator helps “steer” families through complex systems in order to enhance health literacy and quality care, services and supports; coordinate among providers and settings, access financial assistance, translation services, transportation, housing, clothing, food, educational support, early intervention, etc.  This position necessitates experience developing positive relationships, working with families from a variety of backgrounds in varied settings, in the clinic and in the community, at school, home and court as appropriate to the plan of care. </w:t>
      </w:r>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 xml:space="preserve">Requirements include a minimum of a bachelor’s degree in one of the following or related areas -nursing, sociology, social work, psychology, advocacy or public health with a minimum of two years’ experience within health care settings, providing case management or care coordination. Experience working with underserved and vulnerable populations, children and families preferred. </w:t>
      </w:r>
      <w:r>
        <w:rPr>
          <w:rFonts w:ascii="Calibri" w:hAnsi="Calibri" w:cs="Calibri"/>
          <w:b/>
          <w:bCs/>
          <w:color w:val="000000"/>
          <w:highlight w:val="yellow"/>
        </w:rPr>
        <w:t>Bi-lingual (Spanish/English) required</w:t>
      </w:r>
      <w:r>
        <w:rPr>
          <w:rFonts w:ascii="Calibri" w:hAnsi="Calibri" w:cs="Calibri"/>
          <w:b/>
          <w:bCs/>
          <w:color w:val="000000"/>
        </w:rPr>
        <w:t>.</w:t>
      </w:r>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If interested please send resume, cover letter and list of 3 professional references to:</w:t>
      </w:r>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Lori Cohn</w:t>
      </w:r>
    </w:p>
    <w:p w:rsidR="003F435D" w:rsidRDefault="003F435D" w:rsidP="003F435D">
      <w:pPr>
        <w:rPr>
          <w:color w:val="000000"/>
        </w:rPr>
      </w:pPr>
      <w:r>
        <w:rPr>
          <w:rFonts w:ascii="Calibri" w:hAnsi="Calibri" w:cs="Calibri"/>
          <w:b/>
          <w:bCs/>
          <w:color w:val="000000"/>
        </w:rPr>
        <w:t>Director of Care Management</w:t>
      </w:r>
    </w:p>
    <w:p w:rsidR="003F435D" w:rsidRDefault="003F435D" w:rsidP="003F435D">
      <w:pPr>
        <w:rPr>
          <w:color w:val="000000"/>
        </w:rPr>
      </w:pPr>
      <w:r>
        <w:rPr>
          <w:rFonts w:ascii="Calibri" w:hAnsi="Calibri" w:cs="Calibri"/>
          <w:b/>
          <w:bCs/>
          <w:color w:val="000000"/>
          <w:u w:val="single"/>
        </w:rPr>
        <w:t>lcohn</w:t>
      </w:r>
      <w:hyperlink r:id="rId5" w:history="1">
        <w:r>
          <w:rPr>
            <w:rStyle w:val="Hyperlink"/>
            <w:rFonts w:ascii="Calibri" w:hAnsi="Calibri" w:cs="Calibri"/>
            <w:b/>
            <w:bCs/>
            <w:color w:val="auto"/>
          </w:rPr>
          <w:t>@rmyclinics.org</w:t>
        </w:r>
      </w:hyperlink>
    </w:p>
    <w:p w:rsidR="003F435D" w:rsidRDefault="003F435D" w:rsidP="003F435D">
      <w:pPr>
        <w:rPr>
          <w:color w:val="000000"/>
        </w:rPr>
      </w:pPr>
      <w:r>
        <w:rPr>
          <w:rFonts w:ascii="Calibri" w:hAnsi="Calibri" w:cs="Calibri"/>
          <w:b/>
          <w:bCs/>
          <w:color w:val="000000"/>
        </w:rPr>
        <w:t> </w:t>
      </w:r>
    </w:p>
    <w:p w:rsidR="003F435D" w:rsidRDefault="003F435D" w:rsidP="003F435D">
      <w:pPr>
        <w:rPr>
          <w:color w:val="000000"/>
        </w:rPr>
      </w:pPr>
      <w:r>
        <w:rPr>
          <w:rFonts w:ascii="Calibri" w:hAnsi="Calibri" w:cs="Calibri"/>
          <w:b/>
          <w:bCs/>
          <w:color w:val="000000"/>
        </w:rPr>
        <w:t>T   303.450.3690 1124 </w:t>
      </w:r>
    </w:p>
    <w:p w:rsidR="008B456F" w:rsidRDefault="008B456F"/>
    <w:sectPr w:rsidR="008B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D"/>
    <w:rsid w:val="003F435D"/>
    <w:rsid w:val="008B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3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im@rmyclin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Mallett</dc:creator>
  <cp:lastModifiedBy>Stephanie Mallett</cp:lastModifiedBy>
  <cp:revision>1</cp:revision>
  <dcterms:created xsi:type="dcterms:W3CDTF">2017-11-27T16:20:00Z</dcterms:created>
  <dcterms:modified xsi:type="dcterms:W3CDTF">2017-11-27T16:20:00Z</dcterms:modified>
</cp:coreProperties>
</file>